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color w:val="1E3A5F"/>
          <w:sz w:val="40"/>
        </w:rPr>
        <w:t>安全技术交底记录</w:t>
      </w:r>
    </w:p>
    <w:p>
      <w:pPr>
        <w:jc w:val="center"/>
      </w:pPr>
      <w:r>
        <w:rPr>
          <w:rFonts w:ascii="宋体" w:hAnsi="宋体" w:eastAsia="宋体"/>
          <w:b w:val="0"/>
          <w:color w:val="6B7280"/>
          <w:sz w:val="20"/>
        </w:rPr>
        <w:t>编号：____________        交底日期：______年____月____日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工程名称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交底部位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施工单位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工种 / 班组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交底人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职务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交底地点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</w:tbl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一、工程概况与危险源辨识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本交底针对：________________________________（填写分部分项工程名称）。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主要危险源：高处坠落 / 物体打击 / 机械伤害 / 触电 / 坍塌 / 火灾 / 中毒窒息（按实际勾选并补充）。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作业环境：作业面高度 ______ m，临边洞口情况：____________，交叉作业情况：____________。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二、针对性安全措施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进入施工现场必须正确佩戴安全帽，系好下颚带；高处作业（≥2 m）必须系挂安全带，做到高挂低用。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特种作业人员（电工、架子工、起重信号司索工、焊工等）必须持证上岗，证件在有效期内。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临时用电执行 TN-S 三级配电两级保护，一机一闸一漏一箱；严禁私拉乱接，严禁带电移动设备。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脚手架、模板支撑体系须经验收合格挂牌后方可使用，严禁随意拆除连墙件与扫地杆。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起重吊装须设警戒区、专人指挥，严禁吊物下站人，六级及以上大风停止吊装作业。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动火作业须办理动火证，配备灭火器材并设看火人；易燃易爆物品专库存放、专人管理。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基坑（槽）作业须按方案放坡或支护，设临边防护与上下通道，雨后须检查边坡稳定。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材料堆放不得超载、不得妨碍通道；废料及时清理，做到工完场清。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三、操作规程要点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作业前检查机具设备、防护设施完好；发现隐患立即停止作业并报告。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严格按施工方案与技术交底施工，不得擅自改变工艺与拆除防护设施。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遇雨雪、大雾、六级以上大风等恶劣天气，须停止露天高处及吊装作业。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发生事故立即停止作业、抢救伤员、保护现场并逐级上报，不得瞒报迟报。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四、应急处理</w:t>
      </w:r>
    </w:p>
    <w:p>
      <w:pPr>
        <w:spacing w:after="60" w:line="336" w:lineRule="auto"/>
        <w:ind w:left="283"/>
      </w:pPr>
      <w:r>
        <w:rPr>
          <w:rFonts w:ascii="宋体" w:hAnsi="宋体" w:eastAsia="宋体"/>
          <w:b w:val="0"/>
          <w:sz w:val="21"/>
        </w:rPr>
        <w:t>现场急救电话 120，火警 119；项目应急联系人：____________  电话：______________。发生险情时按项目应急预案撤离至集合点：____________。</w:t>
      </w:r>
    </w:p>
    <w:p>
      <w:pPr>
        <w:spacing w:before="200" w:after="80"/>
      </w:pPr>
      <w:r>
        <w:rPr>
          <w:rFonts w:ascii="黑体" w:hAnsi="黑体" w:eastAsia="黑体"/>
          <w:b/>
          <w:color w:val="1E3A5F"/>
          <w:sz w:val="30"/>
        </w:rPr>
        <w:t>五、交底确认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交底人签字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专职安全员签字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接收交底班组</w:t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班组长签字</w:t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216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序号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姓名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工种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签字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0"/>
              </w:rPr>
              <w:t>日期</w:t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1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2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3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4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5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6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7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  <w:t>8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</w:rPr>
            </w:r>
          </w:p>
        </w:tc>
      </w:tr>
    </w:tbl>
    <w:p>
      <w:pPr>
        <w:spacing w:after="60" w:line="336" w:lineRule="auto"/>
      </w:pPr>
      <w:r>
        <w:rPr>
          <w:rFonts w:ascii="宋体" w:hAnsi="宋体" w:eastAsia="宋体"/>
          <w:b w:val="0"/>
          <w:sz w:val="18"/>
        </w:rPr>
        <w:t>注：本表一式三份，交底人、被交底班组、安全资料归档各一份。模板为通用框架，请按项目实际方案与当地要求补充后使用。</w:t>
      </w:r>
    </w:p>
    <w:sectPr w:rsidR="00FC693F" w:rsidRPr="0006063C" w:rsidSect="00034616">
      <w:pgSz w:w="12240" w:h="15840"/>
      <w:pgMar w:top="1247" w:right="1800" w:bottom="124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